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2"/>
      </w:tblGrid>
      <w:tr w:rsidR="00DE36E7" w:rsidRPr="00DE36E7" w:rsidTr="00DE36E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E36E7" w:rsidRPr="00DE36E7" w:rsidRDefault="00DE36E7" w:rsidP="00DE36E7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color w:val="0046A7"/>
                <w:kern w:val="0"/>
                <w:sz w:val="24"/>
                <w:szCs w:val="24"/>
              </w:rPr>
            </w:pPr>
            <w:r w:rsidRPr="00DE36E7">
              <w:rPr>
                <w:rFonts w:ascii="Arial" w:eastAsia="宋体" w:hAnsi="Arial" w:cs="Arial"/>
                <w:b/>
                <w:bCs/>
                <w:color w:val="0046A7"/>
                <w:kern w:val="0"/>
                <w:sz w:val="24"/>
                <w:szCs w:val="24"/>
              </w:rPr>
              <w:t>网上报名须知</w:t>
            </w:r>
          </w:p>
        </w:tc>
      </w:tr>
    </w:tbl>
    <w:p w:rsidR="00DE36E7" w:rsidRPr="00DE36E7" w:rsidRDefault="00DE36E7" w:rsidP="00DE36E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DE36E7" w:rsidRPr="00DE36E7" w:rsidRDefault="00DE36E7" w:rsidP="00DE36E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bookmarkStart w:id="0" w:name="_GoBack"/>
      <w:bookmarkEnd w:id="0"/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DE36E7" w:rsidRPr="00DE36E7" w:rsidTr="00DE36E7">
        <w:trPr>
          <w:tblCellSpacing w:w="0" w:type="dxa"/>
        </w:trPr>
        <w:tc>
          <w:tcPr>
            <w:tcW w:w="0" w:type="auto"/>
            <w:vAlign w:val="center"/>
            <w:hideMark/>
          </w:tcPr>
          <w:p w:rsidR="00DE36E7" w:rsidRPr="00DE36E7" w:rsidRDefault="00DE36E7" w:rsidP="00DE36E7">
            <w:pPr>
              <w:widowControl/>
              <w:spacing w:line="270" w:lineRule="atLeast"/>
              <w:jc w:val="left"/>
              <w:rPr>
                <w:rFonts w:ascii="Arial" w:eastAsia="宋体" w:hAnsi="Arial" w:cs="Arial"/>
                <w:color w:val="4F4F4F"/>
                <w:kern w:val="0"/>
                <w:sz w:val="18"/>
                <w:szCs w:val="18"/>
              </w:rPr>
            </w:pPr>
            <w:r w:rsidRPr="00DE36E7">
              <w:rPr>
                <w:rFonts w:ascii="Arial" w:eastAsia="宋体" w:hAnsi="Arial" w:cs="Arial"/>
                <w:color w:val="4F4F4F"/>
                <w:kern w:val="0"/>
                <w:sz w:val="18"/>
                <w:szCs w:val="18"/>
              </w:rPr>
              <w:t> </w:t>
            </w:r>
          </w:p>
        </w:tc>
      </w:tr>
    </w:tbl>
    <w:p w:rsidR="00DE36E7" w:rsidRPr="00DE36E7" w:rsidRDefault="00DE36E7" w:rsidP="00DE36E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2"/>
      </w:tblGrid>
      <w:tr w:rsidR="00DE36E7" w:rsidRPr="00DE36E7" w:rsidTr="00DE36E7">
        <w:trPr>
          <w:tblCellSpacing w:w="0" w:type="dxa"/>
          <w:jc w:val="center"/>
        </w:trPr>
        <w:tc>
          <w:tcPr>
            <w:tcW w:w="0" w:type="auto"/>
            <w:hideMark/>
          </w:tcPr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一、报名时间及网址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      1.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网报时间：第一批：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4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6--20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日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 xml:space="preserve">                           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第二批：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9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20--30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日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      2.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登录网址：国家公派留学管理信息平台（</w:t>
            </w:r>
            <w:hyperlink r:id="rId4" w:history="1">
              <w:r w:rsidRPr="00DE36E7">
                <w:rPr>
                  <w:rFonts w:ascii="宋体" w:eastAsia="宋体" w:hAnsi="宋体" w:cs="Arial" w:hint="eastAsia"/>
                  <w:color w:val="0000FF"/>
                  <w:kern w:val="0"/>
                  <w:szCs w:val="21"/>
                </w:rPr>
                <w:t>http://apply.csc.edu.cn</w:t>
              </w:r>
            </w:hyperlink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 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二、</w:t>
            </w:r>
            <w:proofErr w:type="gramStart"/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网报注意</w:t>
            </w:r>
            <w:proofErr w:type="gramEnd"/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事项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1.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申请类别选项：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1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）申请留学身份：选择访问学者或博士后。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2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）申报国别：选择拟前往留学的院校所在国别，限选一个，多选无效。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3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）申报项目名称：请选择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青年骨干教师出国研修项目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4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）可利用合作项目：请选择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所在单位或个人合作渠道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5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）受理单位名称：选择申请人所在院校名称。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2.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基本信息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1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）工作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/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学习单位和所在院系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/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部门名称：应为现用的规范全称，</w:t>
            </w:r>
            <w:proofErr w:type="gramStart"/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不</w:t>
            </w:r>
            <w:proofErr w:type="gramEnd"/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得用简称；学习单位如不在所列清单中，请选择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其他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后再输入具体学习单位名称。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工作单位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填至大学，例如：北京语言大学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;“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部门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尽量填写详细。例如：亚欧语系日语教研室。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2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）照片：请拖动内侧垂直滚动条至底端，在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家庭电话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的下一行上传照片。要求免冠证件照、大小不超过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50KB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、格式为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jpg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或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jpeg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3.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申请留学情况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1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）留学专业名称、具体研究方向：请根据自身实际情况选择相应或相近专业。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2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）计划留学单位：按外方邀请信单位填写。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3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）计划留学日期：第一批录取人员派出时间自当年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6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月起，第二批派出时间自当年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12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月起，请结合自身情况与外方邀请</w:t>
            </w:r>
            <w:proofErr w:type="gramStart"/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信时间</w:t>
            </w:r>
            <w:proofErr w:type="gramEnd"/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填写。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lastRenderedPageBreak/>
              <w:t>4.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外语水平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1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一外语种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：语种应为申请人在接受高等教育期间除汉语</w:t>
            </w:r>
            <w:proofErr w:type="gramStart"/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外选择</w:t>
            </w:r>
            <w:proofErr w:type="gramEnd"/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学习的第一种外语。二外语种情况可根据实际情况填写（如无可不填）。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2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）考试种类：选择相应考试名称，如参加的外语考试名称未直接列出，请选择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其他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并在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参加的考试种类为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栏目中输入准确的考试名称（考试时间应为近两年）。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3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）分项成绩：考试分项成绩的填写格式如：口语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 13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；阅读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 4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；听力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 7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5.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研修计划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1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）申请人须按研修计划框中列出的提示按顺序依次表述，内容须与提示要求一致。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2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）申请人可在其他文本编辑器中撰写并编辑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(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如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WORD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文挡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)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，再拷贝到输入框中；或者直接在本框中输入。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6.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上传附件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申请人其他申请材料请以附件形式上传，要求彩色扫描，字迹清晰，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PDF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格式，每份文件大小不超过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3M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 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三、完成网上报名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申请表所有项目填写完成并检查无误后，点击左侧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提交申请表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。成功提交后，系统会根据填写内容自动生成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PDF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格式文件，请下载并打印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 xml:space="preserve"> 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PDF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文件请用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Adobe Reader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或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Acrobat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软件打开）；并在申请表首页右上角空白处手工粘贴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1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寸免冠照片，且在第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3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页的申请人签字栏签名（纸质材料仅提交受理单位留存）。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提交申请表后，若受理单位还未接收，申请人可随时进行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提回申请表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操作，修改信息后应在报名截止日期前重新提交。受理单位接收后，再修改信息需先请求受理机构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“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退回申请表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”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（申请人及受理单位注意，规定网报时间以外，无法再行提交申请表，请谨慎操作）。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 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四、关于《单位推荐意见表》</w:t>
            </w:r>
          </w:p>
          <w:p w:rsidR="00DE36E7" w:rsidRPr="00DE36E7" w:rsidRDefault="00DE36E7" w:rsidP="00DE36E7">
            <w:pPr>
              <w:widowControl/>
              <w:spacing w:before="240" w:after="240" w:line="330" w:lineRule="atLeast"/>
              <w:ind w:firstLine="480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t>单位推荐意见表在申请人打印申请表时由网上报名系统自动生成（申请人在网上报名阶段此表不在报名系统中显示）。推荐意见应由申请人所在部门（院、系、所等）针对每位申请人填写。上级批准意见由所在单位负责选拔工作的主管部门在</w:t>
            </w:r>
            <w:r w:rsidRPr="00DE36E7">
              <w:rPr>
                <w:rFonts w:ascii="Arial" w:eastAsia="宋体" w:hAnsi="Arial" w:cs="Arial"/>
                <w:color w:val="666666"/>
                <w:kern w:val="0"/>
                <w:szCs w:val="21"/>
              </w:rPr>
              <w:lastRenderedPageBreak/>
              <w:t>认真核对申请人所填信息后填写，加盖学校公章后由主管部门扫描上传至信息平台报名系统。</w:t>
            </w:r>
          </w:p>
        </w:tc>
      </w:tr>
    </w:tbl>
    <w:p w:rsidR="00026548" w:rsidRDefault="00026548">
      <w:pPr>
        <w:rPr>
          <w:rFonts w:hint="eastAsia"/>
        </w:rPr>
      </w:pPr>
    </w:p>
    <w:sectPr w:rsidR="0002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87"/>
    <w:rsid w:val="00026548"/>
    <w:rsid w:val="00AD1F87"/>
    <w:rsid w:val="00DE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1DD0E-061B-4AC8-847D-3466DAA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6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E36E7"/>
  </w:style>
  <w:style w:type="character" w:styleId="a4">
    <w:name w:val="Hyperlink"/>
    <w:basedOn w:val="a0"/>
    <w:uiPriority w:val="99"/>
    <w:semiHidden/>
    <w:unhideWhenUsed/>
    <w:rsid w:val="00DE3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ply.csc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张馨月</cp:lastModifiedBy>
  <cp:revision>2</cp:revision>
  <dcterms:created xsi:type="dcterms:W3CDTF">2015-01-06T01:26:00Z</dcterms:created>
  <dcterms:modified xsi:type="dcterms:W3CDTF">2015-01-06T01:26:00Z</dcterms:modified>
</cp:coreProperties>
</file>